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b/>
          <w:bCs/>
          <w:sz w:val="30"/>
          <w:szCs w:val="30"/>
        </w:rPr>
        <w:t>周（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/>
          <w:b/>
          <w:bCs/>
          <w:sz w:val="30"/>
          <w:szCs w:val="30"/>
        </w:rPr>
        <w:t>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81"/>
        <w:gridCol w:w="708"/>
        <w:gridCol w:w="853"/>
        <w:gridCol w:w="2268"/>
        <w:gridCol w:w="1417"/>
        <w:gridCol w:w="1670"/>
        <w:gridCol w:w="2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5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6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4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restart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459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王  陈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霍圣录</w:t>
            </w:r>
          </w:p>
        </w:tc>
        <w:tc>
          <w:tcPr>
            <w:tcW w:w="331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1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3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spacing w:line="240" w:lineRule="exact"/>
              <w:ind w:hanging="2" w:firstLineChars="0"/>
              <w:jc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81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spacing w:line="240" w:lineRule="exact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48" w:type="pct"/>
            <w:tcBorders>
              <w:top w:val="single" w:color="auto" w:sz="12" w:space="0"/>
              <w:bottom w:val="single" w:color="auto" w:sz="4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李  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王  强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学生工作例会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第四会议室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学（研）工、保卫、教务、研究生、国交、后勤，二级学院分管学生工作领导，全体辅导员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调研江湾教学点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江湾教学点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陈佩杰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心理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15:00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上体-苏国辉院士团队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交流座谈会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交流中心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第一会议厅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心理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陈佩杰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焦振伦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9:00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校领导碰头会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pacing w:line="240" w:lineRule="exact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校领导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10:30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校庆筹备工作会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第四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李  崟、杨  玲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院办、组织、宣传、教工、学（研）工、保卫、科研、教务、研究生、后勤、信息办、退管会、团委、期刊、继教、校友会、交流中心负责人，中乒、马院、体教、竞运、武术、新传、健康、经管、心理、艺术学院党政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基建设计需求征集会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第四会议室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  陈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保卫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规划、教务、资产、基建、后勤、体教、竞运、武术、新传、艺术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王继红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卢文云</w:t>
            </w:r>
          </w:p>
        </w:tc>
        <w:tc>
          <w:tcPr>
            <w:tcW w:w="331" w:type="pct"/>
            <w:vMerge w:val="restar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中乒院工作例会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中乒院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杨  玲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中乒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331" w:type="pct"/>
            <w:vMerge w:val="continue"/>
            <w:tcBorders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10:00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后勤工作例会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后勤处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  陈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both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崔  勇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 w:hAnsiTheme="minorHAnsi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蔡玉军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9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院长办公会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:30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</w:tbl>
    <w:p>
      <w:pPr>
        <w:rPr>
          <w:rFonts w:hint="eastAsia" w:ascii="仿宋_GB2312" w:eastAsia="仿宋_GB2312"/>
          <w:b/>
          <w:bCs/>
          <w:color w:val="000000"/>
          <w:szCs w:val="21"/>
          <w:lang w:eastAsia="zh-CN"/>
        </w:rPr>
      </w:pPr>
    </w:p>
    <w:p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44"/>
        <w:gridCol w:w="707"/>
        <w:gridCol w:w="852"/>
        <w:gridCol w:w="2266"/>
        <w:gridCol w:w="1397"/>
        <w:gridCol w:w="1690"/>
        <w:gridCol w:w="2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42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1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49" w:type="pct"/>
            <w:tcBorders>
              <w:tl2br w:val="nil"/>
              <w:tr2bl w:val="nil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" w:type="pct"/>
            <w:vMerge w:val="restart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44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杨  玲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刘东锋</w:t>
            </w:r>
          </w:p>
        </w:tc>
        <w:tc>
          <w:tcPr>
            <w:tcW w:w="33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上午</w:t>
            </w:r>
          </w:p>
        </w:tc>
        <w:tc>
          <w:tcPr>
            <w:tcW w:w="398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106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2022年中国体育非物质文化遗产大会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开幕式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大礼堂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李  崟、陈佩杰、潘  勤</w:t>
            </w:r>
          </w:p>
        </w:tc>
        <w:tc>
          <w:tcPr>
            <w:tcW w:w="1049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武术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" w:type="pct"/>
            <w:vMerge w:val="continue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下午</w:t>
            </w:r>
          </w:p>
        </w:tc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0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</w:trPr>
        <w:tc>
          <w:tcPr>
            <w:tcW w:w="272" w:type="pct"/>
            <w:vMerge w:val="restart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44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王  陈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曹振波</w:t>
            </w:r>
          </w:p>
        </w:tc>
        <w:tc>
          <w:tcPr>
            <w:tcW w:w="33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上午</w:t>
            </w:r>
          </w:p>
        </w:tc>
        <w:tc>
          <w:tcPr>
            <w:tcW w:w="398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06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49" w:type="pct"/>
            <w:tcBorders>
              <w:tl2br w:val="nil"/>
              <w:tr2bl w:val="nil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2" w:type="pct"/>
            <w:vMerge w:val="continue"/>
            <w:tcBorders>
              <w:tl2br w:val="nil"/>
              <w:tr2bl w:val="nil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lang w:val="en-US" w:eastAsia="zh-CN"/>
              </w:rPr>
              <w:t>下午</w:t>
            </w:r>
          </w:p>
        </w:tc>
        <w:tc>
          <w:tcPr>
            <w:tcW w:w="39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0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0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，疫情防控工作每日例会，线上参会（会议号详见工作提示5</w:t>
      </w:r>
      <w:r>
        <w:rPr>
          <w:rFonts w:ascii="仿宋_GB2312" w:eastAsia="仿宋_GB2312"/>
          <w:color w:val="000000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）。参会人员：杨玲、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  <w:lang w:val="en-US" w:eastAsia="zh-CN"/>
        </w:rPr>
        <w:t>10月29日（星期六），2022年中国体育非物质文化遗产大会，地点：绿瓦大楼大礼堂。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</w:pP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4小时带班纪律要求：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4小时带班校领导和中层干部须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4小时在校带班，及时上报、处置校园安全稳定、疫情防控等相关情况。带班人员当日可自行前往交流中心办理入住手续</w:t>
      </w:r>
      <w:r>
        <w:rPr>
          <w:rFonts w:hint="eastAsia" w:ascii="仿宋_GB2312" w:eastAsia="仿宋_GB2312"/>
          <w:color w:val="000000"/>
          <w:szCs w:val="21"/>
          <w:lang w:eastAsia="zh-CN"/>
        </w:rPr>
        <w:t>。</w:t>
      </w: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23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134" w:right="720" w:bottom="992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zc1ZTIxYjMwZjI2Y2ViZWU5YzNkNTdkMzAxYjQifQ=="/>
  </w:docVars>
  <w:rsids>
    <w:rsidRoot w:val="00427081"/>
    <w:rsid w:val="00005AE5"/>
    <w:rsid w:val="00013CF3"/>
    <w:rsid w:val="000169F2"/>
    <w:rsid w:val="000226FF"/>
    <w:rsid w:val="000233FF"/>
    <w:rsid w:val="0002379A"/>
    <w:rsid w:val="00023ECA"/>
    <w:rsid w:val="00026A7A"/>
    <w:rsid w:val="000317C1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B1BB8"/>
    <w:rsid w:val="001B5FC3"/>
    <w:rsid w:val="001B660F"/>
    <w:rsid w:val="001C07C3"/>
    <w:rsid w:val="001C2C91"/>
    <w:rsid w:val="001C3CE6"/>
    <w:rsid w:val="001D01DE"/>
    <w:rsid w:val="001E0B6F"/>
    <w:rsid w:val="001F52D7"/>
    <w:rsid w:val="00207754"/>
    <w:rsid w:val="002349FC"/>
    <w:rsid w:val="002376FA"/>
    <w:rsid w:val="00242D2D"/>
    <w:rsid w:val="00252FC2"/>
    <w:rsid w:val="00257E4D"/>
    <w:rsid w:val="00265C37"/>
    <w:rsid w:val="00266A1A"/>
    <w:rsid w:val="00272A1E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63E5"/>
    <w:rsid w:val="00327033"/>
    <w:rsid w:val="00335B69"/>
    <w:rsid w:val="00336D46"/>
    <w:rsid w:val="00340963"/>
    <w:rsid w:val="003432D0"/>
    <w:rsid w:val="00352B97"/>
    <w:rsid w:val="00373AFD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E6934"/>
    <w:rsid w:val="003F48E8"/>
    <w:rsid w:val="00400EFA"/>
    <w:rsid w:val="00406D8A"/>
    <w:rsid w:val="00427081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A50E7"/>
    <w:rsid w:val="004B0B39"/>
    <w:rsid w:val="004B1B09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5D9B"/>
    <w:rsid w:val="006657DE"/>
    <w:rsid w:val="0066754D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54E14"/>
    <w:rsid w:val="00771147"/>
    <w:rsid w:val="00777AD1"/>
    <w:rsid w:val="00780798"/>
    <w:rsid w:val="007877B4"/>
    <w:rsid w:val="00792A26"/>
    <w:rsid w:val="007963F2"/>
    <w:rsid w:val="007A2A00"/>
    <w:rsid w:val="007A42E9"/>
    <w:rsid w:val="007A6552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BCE"/>
    <w:rsid w:val="00812679"/>
    <w:rsid w:val="0081526B"/>
    <w:rsid w:val="00822C31"/>
    <w:rsid w:val="0084312C"/>
    <w:rsid w:val="00853FD6"/>
    <w:rsid w:val="008619F4"/>
    <w:rsid w:val="00874C67"/>
    <w:rsid w:val="0088177C"/>
    <w:rsid w:val="00885F30"/>
    <w:rsid w:val="00887A30"/>
    <w:rsid w:val="008A11CB"/>
    <w:rsid w:val="008A178F"/>
    <w:rsid w:val="008A1C74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A0BF6"/>
    <w:rsid w:val="009A4D67"/>
    <w:rsid w:val="009E683F"/>
    <w:rsid w:val="00A12C8E"/>
    <w:rsid w:val="00A44DF3"/>
    <w:rsid w:val="00A5312B"/>
    <w:rsid w:val="00A608FB"/>
    <w:rsid w:val="00A65C4F"/>
    <w:rsid w:val="00A72DBC"/>
    <w:rsid w:val="00A7733E"/>
    <w:rsid w:val="00A90164"/>
    <w:rsid w:val="00AA6BD3"/>
    <w:rsid w:val="00AB083F"/>
    <w:rsid w:val="00AB2560"/>
    <w:rsid w:val="00AC36F2"/>
    <w:rsid w:val="00B00239"/>
    <w:rsid w:val="00B046D5"/>
    <w:rsid w:val="00B213A4"/>
    <w:rsid w:val="00B23E4D"/>
    <w:rsid w:val="00B33789"/>
    <w:rsid w:val="00B43A9C"/>
    <w:rsid w:val="00B52E90"/>
    <w:rsid w:val="00B56FB7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74AD"/>
    <w:rsid w:val="00C82EC4"/>
    <w:rsid w:val="00C9694A"/>
    <w:rsid w:val="00CB7F0A"/>
    <w:rsid w:val="00CC258A"/>
    <w:rsid w:val="00CF185B"/>
    <w:rsid w:val="00CF7C78"/>
    <w:rsid w:val="00D02509"/>
    <w:rsid w:val="00D03EEC"/>
    <w:rsid w:val="00D105F4"/>
    <w:rsid w:val="00D23849"/>
    <w:rsid w:val="00D37B07"/>
    <w:rsid w:val="00D4136B"/>
    <w:rsid w:val="00D475AA"/>
    <w:rsid w:val="00D70570"/>
    <w:rsid w:val="00D923BB"/>
    <w:rsid w:val="00D940B3"/>
    <w:rsid w:val="00DA3122"/>
    <w:rsid w:val="00DC0421"/>
    <w:rsid w:val="00DC6B6A"/>
    <w:rsid w:val="00DD5AA0"/>
    <w:rsid w:val="00DF30FE"/>
    <w:rsid w:val="00DF3736"/>
    <w:rsid w:val="00DF502D"/>
    <w:rsid w:val="00E05810"/>
    <w:rsid w:val="00E060B9"/>
    <w:rsid w:val="00E321D3"/>
    <w:rsid w:val="00E35B0D"/>
    <w:rsid w:val="00E54E83"/>
    <w:rsid w:val="00E71C30"/>
    <w:rsid w:val="00E80709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B7928"/>
    <w:rsid w:val="00FC7B0A"/>
    <w:rsid w:val="00FE5988"/>
    <w:rsid w:val="020E3E06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A62D2A"/>
    <w:rsid w:val="0ABC3802"/>
    <w:rsid w:val="0AED22D2"/>
    <w:rsid w:val="0C3A6328"/>
    <w:rsid w:val="0CF32427"/>
    <w:rsid w:val="0E2543A1"/>
    <w:rsid w:val="0E793CBA"/>
    <w:rsid w:val="10310EDF"/>
    <w:rsid w:val="121D282A"/>
    <w:rsid w:val="15727603"/>
    <w:rsid w:val="159D19C9"/>
    <w:rsid w:val="16B81FBC"/>
    <w:rsid w:val="16EF16EC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521ED4"/>
    <w:rsid w:val="2B7E3888"/>
    <w:rsid w:val="2BBD1FAF"/>
    <w:rsid w:val="2C122F68"/>
    <w:rsid w:val="2DC0521B"/>
    <w:rsid w:val="2DF26B2A"/>
    <w:rsid w:val="300576A0"/>
    <w:rsid w:val="30BA4099"/>
    <w:rsid w:val="32BF6D87"/>
    <w:rsid w:val="32FF3174"/>
    <w:rsid w:val="330971C8"/>
    <w:rsid w:val="334B360C"/>
    <w:rsid w:val="336964FF"/>
    <w:rsid w:val="3394756B"/>
    <w:rsid w:val="33B66E0D"/>
    <w:rsid w:val="366D16AC"/>
    <w:rsid w:val="369A2841"/>
    <w:rsid w:val="36F93805"/>
    <w:rsid w:val="3831436D"/>
    <w:rsid w:val="392E2F77"/>
    <w:rsid w:val="3A403757"/>
    <w:rsid w:val="3BAF7C7A"/>
    <w:rsid w:val="3BE3086A"/>
    <w:rsid w:val="3CFB0A41"/>
    <w:rsid w:val="3DAA530A"/>
    <w:rsid w:val="3F9F8F94"/>
    <w:rsid w:val="3FB76D8C"/>
    <w:rsid w:val="3FDB2873"/>
    <w:rsid w:val="3FDF361B"/>
    <w:rsid w:val="40F570D8"/>
    <w:rsid w:val="43B12280"/>
    <w:rsid w:val="46F030A7"/>
    <w:rsid w:val="47E665C3"/>
    <w:rsid w:val="4A35773F"/>
    <w:rsid w:val="4A745FC9"/>
    <w:rsid w:val="4AEF1BEE"/>
    <w:rsid w:val="4BF1652B"/>
    <w:rsid w:val="4D6B339F"/>
    <w:rsid w:val="4E076D7C"/>
    <w:rsid w:val="4E9C458C"/>
    <w:rsid w:val="4EFF35CC"/>
    <w:rsid w:val="50037755"/>
    <w:rsid w:val="504F6463"/>
    <w:rsid w:val="512D3B14"/>
    <w:rsid w:val="524E35CF"/>
    <w:rsid w:val="54E3175A"/>
    <w:rsid w:val="55A33CBF"/>
    <w:rsid w:val="55DD677B"/>
    <w:rsid w:val="57EA5A1A"/>
    <w:rsid w:val="589A602E"/>
    <w:rsid w:val="59967255"/>
    <w:rsid w:val="5A364A4C"/>
    <w:rsid w:val="5A7FD031"/>
    <w:rsid w:val="5B3C6463"/>
    <w:rsid w:val="5BFB5CE7"/>
    <w:rsid w:val="5E750020"/>
    <w:rsid w:val="603F0698"/>
    <w:rsid w:val="60F30EEE"/>
    <w:rsid w:val="616115BB"/>
    <w:rsid w:val="618A6F90"/>
    <w:rsid w:val="61D15CA6"/>
    <w:rsid w:val="624C0CB8"/>
    <w:rsid w:val="62AD7A10"/>
    <w:rsid w:val="631A171B"/>
    <w:rsid w:val="64AB191A"/>
    <w:rsid w:val="64CC386F"/>
    <w:rsid w:val="655D50D7"/>
    <w:rsid w:val="666351EC"/>
    <w:rsid w:val="67138FDA"/>
    <w:rsid w:val="67B1161C"/>
    <w:rsid w:val="6B1C6A38"/>
    <w:rsid w:val="6EE33385"/>
    <w:rsid w:val="6FB788D1"/>
    <w:rsid w:val="71030506"/>
    <w:rsid w:val="737F2F3A"/>
    <w:rsid w:val="7ACF3652"/>
    <w:rsid w:val="7B5353D8"/>
    <w:rsid w:val="7B627E3A"/>
    <w:rsid w:val="7BD681BB"/>
    <w:rsid w:val="7BEFB04C"/>
    <w:rsid w:val="7C717E00"/>
    <w:rsid w:val="7DBC05EB"/>
    <w:rsid w:val="7E6F324F"/>
    <w:rsid w:val="7ED7527E"/>
    <w:rsid w:val="7EF70F72"/>
    <w:rsid w:val="7F2B5156"/>
    <w:rsid w:val="7FBB4AED"/>
    <w:rsid w:val="7FF7184C"/>
    <w:rsid w:val="7FFA8307"/>
    <w:rsid w:val="8FCFB674"/>
    <w:rsid w:val="8FFE6EBE"/>
    <w:rsid w:val="AF9FA9BC"/>
    <w:rsid w:val="B2FFB100"/>
    <w:rsid w:val="B7EF59C9"/>
    <w:rsid w:val="B9FF8653"/>
    <w:rsid w:val="BBDBC1B2"/>
    <w:rsid w:val="BFFB542E"/>
    <w:rsid w:val="CD7D1BA0"/>
    <w:rsid w:val="DF3E4BCA"/>
    <w:rsid w:val="DF7BFAD4"/>
    <w:rsid w:val="DFFDC44C"/>
    <w:rsid w:val="DFFF32B0"/>
    <w:rsid w:val="F6F699A8"/>
    <w:rsid w:val="F7B3EE15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942</Words>
  <Characters>1017</Characters>
  <Lines>4</Lines>
  <Paragraphs>1</Paragraphs>
  <TotalTime>1</TotalTime>
  <ScaleCrop>false</ScaleCrop>
  <LinksUpToDate>false</LinksUpToDate>
  <CharactersWithSpaces>1057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2022-09-22T16:19:00Z</dcterms:created>
  <dc:creator>SUS-wsy</dc:creator>
  <cp:lastModifiedBy>殷姿</cp:lastModifiedBy>
  <cp:lastPrinted>2022-10-23T09:57:00Z</cp:lastPrinted>
  <dcterms:modified xsi:type="dcterms:W3CDTF">2022-10-23T15:30:43Z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5F85AA7AE87C4B63A15EFF72D3041DBB</vt:lpwstr>
  </property>
  <property fmtid="{D5CDD505-2E9C-101B-9397-08002B2CF9AE}" pid="4" name="commondata">
    <vt:lpwstr>eyJoZGlkIjoiYWQ0MTkzMTk0ZDU2MjRhMDc2MmYwYTQ0YTAwYjQwMjYifQ==</vt:lpwstr>
  </property>
</Properties>
</file>